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Title of the Piece</w:t>
      </w:r>
    </w:p>
    <w:p>
      <w:r>
        <w:rPr>
          <w:i/>
          <w:iCs/>
        </w:rPr>
        <w:t xml:space="preserve">An optional subtitle, in italics</w:t>
      </w:r>
    </w:p>
    <w:p>
      <w:r>
        <w:t xml:space="preserve">By Author One and Author Two</w:t>
      </w:r>
    </w:p>
    <w:p>
      <w:pPr>
        <w:pStyle w:val="Heading1"/>
      </w:pPr>
      <w:r>
        <w:t xml:space="preserve">Abstract</w:t>
      </w:r>
    </w:p>
    <w:p>
      <w:r>
        <w:t xml:space="preserve">Replace this with a short abstract. It becomes the summary shown in the table of contents.</w:t>
      </w:r>
    </w:p>
    <w:p>
      <w:pPr>
        <w:pStyle w:val="Heading1"/>
      </w:pPr>
      <w:r>
        <w:t xml:space="preserve">Introduction</w:t>
      </w:r>
    </w:p>
    <w:p>
      <w:r>
        <w:t xml:space="preserve">Replace this with the body of the piece. Add footnotes with Insert → Footnote.</w:t>
      </w:r>
      <w:r>
        <w:rPr>
          <w:rStyle w:val="FootnoteReference"/>
        </w:rPr>
        <w:footnoteReference w:id="1"/>
      </w:r>
    </w:p>
    <w:p>
      <w:pPr>
        <w:pStyle w:val="Heading1"/>
      </w:pPr>
      <w:r>
        <w:t xml:space="preserve">I. First Part</w:t>
      </w:r>
    </w:p>
    <w:p>
      <w:r>
        <w:t xml:space="preserve">Use Heading 1 for main parts and Heading 2 for subparts, or put a bold heading on its own line.</w:t>
      </w:r>
    </w:p>
    <w:p>
      <w:pPr>
        <w:pStyle w:val="Heading2"/>
      </w:pPr>
      <w:r>
        <w:t xml:space="preserve">A. A Subpart</w:t>
      </w:r>
    </w:p>
    <w:p>
      <w:r>
        <w:t xml:space="preserve">Body text continues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Author One is a professor of law. Author Two is an attorney. Replace with the authors’ affiliations.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2026-09-26T22:31:12.509Z</dcterms:created>
  <dcterms:modified xsi:type="dcterms:W3CDTF">2026-09-26T22:31:12.509Z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